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400" w:lineRule="exact"/>
        <w:jc w:val="left"/>
        <w:rPr>
          <w:rFonts w:hint="eastAsia" w:ascii="方正小标宋简体" w:hAns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湛江市农产品区域公用品牌征集服务项目采购评分表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line="400" w:lineRule="exact"/>
        <w:jc w:val="left"/>
        <w:textAlignment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报名单位：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2935"/>
        <w:gridCol w:w="1608"/>
        <w:gridCol w:w="1874"/>
        <w:gridCol w:w="2679"/>
        <w:gridCol w:w="2413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 xml:space="preserve"> 评分项目 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报价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资质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经验业绩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征集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  <w:lang w:eastAsia="zh-CN"/>
              </w:rPr>
              <w:t>活动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方案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服务质量承诺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总分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9" w:hRule="atLeast"/>
          <w:jc w:val="center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 xml:space="preserve">评分标准 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比较各单位报价表。在最终有效报价中，满足采购要求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、合情合理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且最低报价者定为评标基准价，其价格分为满分。其他报价单位的价格分统一按下列公式折算递减。即：评标基准价=有效最低报价=满20分；其他投标报价得分=(评标基准价÷有效投标报价)×20分。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查看报名单位的简介、营业执照等资质材料。资质齐全、充足者为优。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优秀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8-10分；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良好：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5-8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0-4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比较报名单位的业绩佐证材料。从事过类似征集大赛活动，并取得较好效果。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优秀：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20-30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分；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良好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10-20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分；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0-10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分。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比较报名单位的征集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  <w:t>活动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方案。对采购服务内容完全响应，策划思路清晰、有创新、有亮点，组织调配资源科学有力，专业高效优质者为优。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优秀：</w: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</w:rPr>
              <w:t xml:space="preserve"> 21-30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分；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  <w:t>良好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</w:rPr>
              <w:t>10-20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分；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</w:rPr>
              <w:t>0-9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横向对比报价单位的服务时效和质量承诺 。能承诺在规定时间内完成并对服务质量有具体保障承诺者为优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优秀：8-10分；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良好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5-8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0-4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分。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 xml:space="preserve">分值 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00" w:lineRule="exact"/>
        <w:jc w:val="center"/>
        <w:rPr>
          <w:rFonts w:ascii="微软雅黑" w:hAnsi="微软雅黑" w:eastAsia="微软雅黑" w:cs="宋体"/>
          <w:b/>
          <w:color w:val="333333"/>
          <w:kern w:val="0"/>
          <w:sz w:val="24"/>
          <w:szCs w:val="24"/>
        </w:rPr>
      </w:pPr>
      <w:r>
        <w:rPr>
          <w:rFonts w:ascii="仿宋_GB2312" w:hAnsi="仿宋_GB2312" w:eastAsia="仿宋_GB2312"/>
          <w:sz w:val="28"/>
        </w:rPr>
        <w:t>评分人签名：                                                                 年    月 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400" w:lineRule="exact"/>
      </w:pPr>
    </w:p>
    <w:sectPr>
      <w:pgSz w:w="16838" w:h="11906" w:orient="landscape"/>
      <w:pgMar w:top="1247" w:right="1440" w:bottom="1247" w:left="1440" w:header="851" w:footer="1389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文泉驿微米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文泉驿微米黑"/>
    <w:panose1 w:val="020B0503020204020204"/>
    <w:charset w:val="86"/>
    <w:family w:val="swiss"/>
    <w:pitch w:val="default"/>
    <w:sig w:usb0="00000000" w:usb1="00000000" w:usb2="00000010" w:usb3="00000000" w:csb0="0004001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DFF266E"/>
    <w:rsid w:val="EF5CD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uos</cp:lastModifiedBy>
  <dcterms:modified xsi:type="dcterms:W3CDTF">2021-06-15T10:00:59Z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