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1918" w:leftChars="304" w:hanging="1280" w:hangingChars="400"/>
        <w:contextualSpacing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</w:rPr>
        <w:t>湛江市2019年和2020年第一批高标准农田建设项目（第</w:t>
      </w:r>
      <w:r>
        <w:rPr>
          <w:rFonts w:hint="eastAsia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</w:rPr>
        <w:t>批）评审情况表</w:t>
      </w:r>
    </w:p>
    <w:p/>
    <w:tbl>
      <w:tblPr>
        <w:tblStyle w:val="2"/>
        <w:tblW w:w="141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183"/>
        <w:gridCol w:w="1380"/>
        <w:gridCol w:w="2648"/>
        <w:gridCol w:w="483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面积（亩）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建设地点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建设内容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财政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投入资金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湛江市坡头区 2020 年(第一批）高效节水灌溉项目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5000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坡头区官渡镇、龙头镇、坡头镇和麻斜街道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建设高效节水灌溉面积 5000 亩，其中微喷灌面积 456 亩，低压管灌工程 4544 亩。 新打机井 32 眼，利用原机井 1 眼，安装潜水泵 32 台，设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备用房 1 座，低压供电线路购置及安装 12.80km，建设 500m3水池 1座。配套建设水肥一体化设备 3 套，高效节水灌溉控制系统 1套等。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廉江市2020年度高桥镇第一批高标准农田建设项目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4210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廉江市高桥镇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项目规划治理土地面积0.421万亩,衬砌防渗排灌渠道6.7km、修建机耕路8.4km。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3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廉江市2020年度良垌镇第一批高标准农田建设项目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廉江市良垌镇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项目规划治理土地面积0.6万亩,衬砌防渗排灌渠道9.6km、修建机耕路12km。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4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ab/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廉江市2020年度营仔镇第一批高标准农田建设项目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廉江市营仔镇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项目规划治理土地面积0.6万亩,衬砌防渗排灌渠道9.6km、修建机耕路12km。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5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廉江市2020年度横山镇第一批高标准农田建设项目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廉江市横山镇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项目规划治理土地面积0.6万亩,衬砌防渗排灌渠道9.6km、修建机耕路12km。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廉江市2020年度河唇镇第一批高标准农田建设项目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廉江市河唇镇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项目规划治理土地面积0.6万亩,衬砌防渗排灌渠道9.6km、修建机耕路12km。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廉江市2020年度新民镇第一批高标准农田建设项目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4300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廉江市新民镇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项目规划治理土地面积0.43万亩,衬砌防渗排灌渠道7.5km、修建机耕路9.5km。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8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2019年度遂溪县高效节水项目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18000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遂溪县遂城镇、北坡镇、建新镇、洋青镇、界炮镇、草潭镇、河头镇、港门镇、江洪镇、杨柑镇、城月镇、乐民镇、岭北镇、乌塘镇</w:t>
            </w:r>
          </w:p>
        </w:tc>
        <w:tc>
          <w:tcPr>
            <w:tcW w:w="4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打井、管道等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合计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55510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4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9676.5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20E51"/>
    <w:rsid w:val="19056FCA"/>
    <w:rsid w:val="20346ADA"/>
    <w:rsid w:val="24177E15"/>
    <w:rsid w:val="2736430D"/>
    <w:rsid w:val="60D20E51"/>
    <w:rsid w:val="70765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2019-09-06T07:49:00Z</dcterms:created>
  <dc:creator>冯希锦</dc:creator>
  <cp:lastModifiedBy>冯希锦</cp:lastModifiedBy>
  <cp:lastPrinted>2019-09-09T07:37:00Z</cp:lastPrinted>
  <dcterms:modified xsi:type="dcterms:W3CDTF">2019-09-28T14:22:55Z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