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年中央财政农业保险保险费补贴资金分配表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tbl>
      <w:tblPr>
        <w:tblStyle w:val="8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511"/>
        <w:gridCol w:w="5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0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5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市、县</w:t>
            </w:r>
          </w:p>
        </w:tc>
        <w:tc>
          <w:tcPr>
            <w:tcW w:w="5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资金分配（元）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5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合计</w:t>
            </w:r>
          </w:p>
        </w:tc>
        <w:tc>
          <w:tcPr>
            <w:tcW w:w="5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lang w:val="en-US" w:eastAsia="zh-CN"/>
              </w:rPr>
              <w:t>156050000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（粤财农〔2021〕1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赤坎区</w:t>
            </w:r>
          </w:p>
        </w:tc>
        <w:tc>
          <w:tcPr>
            <w:tcW w:w="5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37251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霞山区</w:t>
            </w:r>
          </w:p>
        </w:tc>
        <w:tc>
          <w:tcPr>
            <w:tcW w:w="5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101848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麻章区</w:t>
            </w:r>
          </w:p>
        </w:tc>
        <w:tc>
          <w:tcPr>
            <w:tcW w:w="5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2065226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坡头区</w:t>
            </w:r>
          </w:p>
        </w:tc>
        <w:tc>
          <w:tcPr>
            <w:tcW w:w="5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2818751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吴川市</w:t>
            </w:r>
          </w:p>
        </w:tc>
        <w:tc>
          <w:tcPr>
            <w:tcW w:w="5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8387744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遂溪县</w:t>
            </w:r>
          </w:p>
        </w:tc>
        <w:tc>
          <w:tcPr>
            <w:tcW w:w="5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29948618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开发区</w:t>
            </w:r>
          </w:p>
        </w:tc>
        <w:tc>
          <w:tcPr>
            <w:tcW w:w="5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1184012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雷州市</w:t>
            </w:r>
          </w:p>
        </w:tc>
        <w:tc>
          <w:tcPr>
            <w:tcW w:w="5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65167108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廉江市</w:t>
            </w:r>
          </w:p>
        </w:tc>
        <w:tc>
          <w:tcPr>
            <w:tcW w:w="5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28073341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徐闻县</w:t>
            </w:r>
          </w:p>
        </w:tc>
        <w:tc>
          <w:tcPr>
            <w:tcW w:w="5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18266101 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中央农业保险保险费补贴区域绩效目标表</w:t>
      </w:r>
    </w:p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(202</w:t>
      </w:r>
      <w:r>
        <w:rPr>
          <w:rFonts w:hint="default" w:ascii="仿宋_GB2312" w:hAnsi="Calibri" w:eastAsia="仿宋_GB2312" w:cs="Times New Roman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年度)</w:t>
      </w:r>
    </w:p>
    <w:tbl>
      <w:tblPr>
        <w:tblStyle w:val="8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6"/>
        <w:gridCol w:w="853"/>
        <w:gridCol w:w="1846"/>
        <w:gridCol w:w="561"/>
        <w:gridCol w:w="2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区域</w:t>
            </w:r>
          </w:p>
        </w:tc>
        <w:tc>
          <w:tcPr>
            <w:tcW w:w="79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赤坎区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总体目标</w:t>
            </w: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目标1：引导和支持农户参加农业保险 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目标2：中央财政主要保障关系国计民生和粮食安全的大宗农产品，重点支持农业生产环节；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目标3：不断扩大农业保险覆盖面和风险保障水平，逐步建立市场化的农业生产风险防范化解机制；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目标4：稳定农业生产，保障农民收入。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绩效指标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三大粮食作物投保面积覆盖面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绝对免赔额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风险保障水平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效益指标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风险保障总额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农业保险综合费用率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经办机构县级分支机构覆盖率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满意度指标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服务对象满意度指标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承保理赔公示率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参保农户满意度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</w:tbl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ascii="方正小标宋简体" w:hAnsi="Calibri" w:eastAsia="方正小标宋简体" w:cs="Times New Roman"/>
          <w:sz w:val="36"/>
          <w:szCs w:val="36"/>
        </w:rPr>
        <w:br w:type="page"/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中央农业保险保险费补贴区域绩效目标表</w:t>
      </w:r>
    </w:p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(202</w:t>
      </w:r>
      <w:r>
        <w:rPr>
          <w:rFonts w:hint="default" w:ascii="仿宋_GB2312" w:hAnsi="Calibri" w:eastAsia="仿宋_GB2312" w:cs="Times New Roman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年度)</w:t>
      </w:r>
    </w:p>
    <w:tbl>
      <w:tblPr>
        <w:tblStyle w:val="8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6"/>
        <w:gridCol w:w="853"/>
        <w:gridCol w:w="1846"/>
        <w:gridCol w:w="561"/>
        <w:gridCol w:w="2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区域</w:t>
            </w:r>
          </w:p>
        </w:tc>
        <w:tc>
          <w:tcPr>
            <w:tcW w:w="79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霞山区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总体目标</w:t>
            </w: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目标1：引导和支持农户参加农业保险 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目标2：中央财政主要保障关系国计民生和粮食安全的大宗农产品，重点支持农业生产环节；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目标3：不断扩大农业保险覆盖面和风险保障水平，逐步建立市场化的农业生产风险防范化解机制；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目标4：稳定农业生产，保障农民收入。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绩效指标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三大粮食作物投保面积覆盖面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绝对免赔额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风险保障水平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效益指标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风险保障总额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农业保险综合费用率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经办机构县级分支机构覆盖率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满意度指标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服务对象满意度指标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承保理赔公示率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参保农户满意度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</w:tbl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widowControl/>
        <w:jc w:val="left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36"/>
          <w:szCs w:val="36"/>
        </w:rPr>
        <w:t>中央农业保险保险费补贴区域绩效目标表</w:t>
      </w:r>
    </w:p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(202</w:t>
      </w:r>
      <w:r>
        <w:rPr>
          <w:rFonts w:hint="default" w:ascii="仿宋_GB2312" w:hAnsi="Calibri" w:eastAsia="仿宋_GB2312" w:cs="Times New Roman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年度)</w:t>
      </w:r>
    </w:p>
    <w:tbl>
      <w:tblPr>
        <w:tblStyle w:val="8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6"/>
        <w:gridCol w:w="853"/>
        <w:gridCol w:w="1846"/>
        <w:gridCol w:w="561"/>
        <w:gridCol w:w="2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区域</w:t>
            </w:r>
          </w:p>
        </w:tc>
        <w:tc>
          <w:tcPr>
            <w:tcW w:w="79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麻章区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总体目标</w:t>
            </w: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目标1：引导和支持农户参加农业保险 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目标2：中央财政主要保障关系国计民生和粮食安全的大宗农产品，重点支持农业生产环节；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目标3：不断扩大农业保险覆盖面和风险保障水平，逐步建立市场化的农业生产风险防范化解机制；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目标4：稳定农业生产，保障农民收入。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绩效指标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三大粮食作物投保面积覆盖面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育肥猪保险覆盖率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绝对免赔额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风险保障水平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效益指标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风险保障总额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农业保险综合费用率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经办机构县级分支机构覆盖率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满意度指标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服务对象满意度指标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承保理赔公示率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参保农户满意度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</w:tbl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pStyle w:val="2"/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中央农业保险保险费补贴区域绩效目标表</w:t>
      </w:r>
    </w:p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(202</w:t>
      </w:r>
      <w:r>
        <w:rPr>
          <w:rFonts w:hint="default" w:ascii="仿宋_GB2312" w:hAnsi="Calibri" w:eastAsia="仿宋_GB2312" w:cs="Times New Roman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年度)</w:t>
      </w:r>
    </w:p>
    <w:tbl>
      <w:tblPr>
        <w:tblStyle w:val="8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6"/>
        <w:gridCol w:w="853"/>
        <w:gridCol w:w="1846"/>
        <w:gridCol w:w="561"/>
        <w:gridCol w:w="2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区域</w:t>
            </w:r>
          </w:p>
        </w:tc>
        <w:tc>
          <w:tcPr>
            <w:tcW w:w="79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坡头区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总体目标</w:t>
            </w: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目标1：引导和支持农户参加农业保险 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目标2：中央财政主要保障关系国计民生和粮食安全的大宗农产品，重点支持农业生产环节；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目标3：不断扩大农业保险覆盖面和风险保障水平，逐步建立市场化的农业生产风险防范化解机制；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目标4：稳定农业生产，保障农民收入。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绩效指标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三大粮食作物投保面积覆盖面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育肥猪保险覆盖率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绝对免赔额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风险保障水平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效益指标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风险保障总额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农业保险综合费用率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经办机构县级分支机构覆盖率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满意度指标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服务对象满意度指标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承保理赔公示率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参保农户满意度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</w:tbl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pStyle w:val="2"/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中央农业保险保险费补贴区域绩效目标表</w:t>
      </w:r>
    </w:p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(202</w:t>
      </w:r>
      <w:r>
        <w:rPr>
          <w:rFonts w:hint="default" w:ascii="仿宋_GB2312" w:hAnsi="Calibri" w:eastAsia="仿宋_GB2312" w:cs="Times New Roman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年度)</w:t>
      </w:r>
    </w:p>
    <w:tbl>
      <w:tblPr>
        <w:tblStyle w:val="8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6"/>
        <w:gridCol w:w="853"/>
        <w:gridCol w:w="1846"/>
        <w:gridCol w:w="561"/>
        <w:gridCol w:w="2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区域</w:t>
            </w:r>
          </w:p>
        </w:tc>
        <w:tc>
          <w:tcPr>
            <w:tcW w:w="79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吴川市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总体目标</w:t>
            </w: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目标1：引导和支持农户参加农业保险 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目标2：中央财政主要保障关系国计民生和粮食安全的大宗农产品，重点支持农业生产环节；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目标3：不断扩大农业保险覆盖面和风险保障水平，逐步建立市场化的农业生产风险防范化解机制；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目标4：稳定农业生产，保障农民收入。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绩效指标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三大粮食作物投保面积覆盖面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育肥猪保险覆盖率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绝对免赔额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风险保障水平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效益指标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风险保障总额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农业保险综合费用率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经办机构县级分支机构覆盖率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满意度指标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服务对象满意度指标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承保理赔公示率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参保农户满意度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</w:tbl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pStyle w:val="2"/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中央农业保险保险费补贴区域绩效目标表</w:t>
      </w:r>
    </w:p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(202</w:t>
      </w:r>
      <w:r>
        <w:rPr>
          <w:rFonts w:hint="default" w:ascii="仿宋_GB2312" w:hAnsi="Calibri" w:eastAsia="仿宋_GB2312" w:cs="Times New Roman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年度)</w:t>
      </w:r>
    </w:p>
    <w:tbl>
      <w:tblPr>
        <w:tblStyle w:val="8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6"/>
        <w:gridCol w:w="853"/>
        <w:gridCol w:w="1846"/>
        <w:gridCol w:w="561"/>
        <w:gridCol w:w="2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区域</w:t>
            </w:r>
          </w:p>
        </w:tc>
        <w:tc>
          <w:tcPr>
            <w:tcW w:w="79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遂溪县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总体目标</w:t>
            </w: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目标1：引导和支持农户参加农业保险 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目标2：中央财政主要保障关系国计民生和粮食安全的大宗农产品，重点支持农业生产环节；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目标3：不断扩大农业保险覆盖面和风险保障水平，逐步建立市场化的农业生产风险防范化解机制；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目标4：稳定农业生产，保障农民收入。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绩效指标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三大粮食作物投保面积覆盖面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育肥猪保险覆盖率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绝对免赔额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风险保障水平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效益指标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风险保障总额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农业保险综合费用率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经办机构县级分支机构覆盖率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满意度指标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服务对象满意度指标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承保理赔公示率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参保农户满意度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</w:tbl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pStyle w:val="2"/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中央农业保险保险费补贴区域绩效目标表</w:t>
      </w:r>
    </w:p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(202</w:t>
      </w:r>
      <w:r>
        <w:rPr>
          <w:rFonts w:hint="default" w:ascii="仿宋_GB2312" w:hAnsi="Calibri" w:eastAsia="仿宋_GB2312" w:cs="Times New Roman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年度)</w:t>
      </w:r>
    </w:p>
    <w:tbl>
      <w:tblPr>
        <w:tblStyle w:val="8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6"/>
        <w:gridCol w:w="853"/>
        <w:gridCol w:w="1846"/>
        <w:gridCol w:w="561"/>
        <w:gridCol w:w="2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区域</w:t>
            </w:r>
          </w:p>
        </w:tc>
        <w:tc>
          <w:tcPr>
            <w:tcW w:w="79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总体目标</w:t>
            </w: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目标1：引导和支持农户参加农业保险 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目标2：中央财政主要保障关系国计民生和粮食安全的大宗农产品，重点支持农业生产环节；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目标3：不断扩大农业保险覆盖面和风险保障水平，逐步建立市场化的农业生产风险防范化解机制；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目标4：稳定农业生产，保障农民收入。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绩效指标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三大粮食作物投保面积覆盖面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育肥猪保险覆盖率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绝对免赔额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风险保障水平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效益指标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风险保障总额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农业保险综合费用率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经办机构县级分支机构覆盖率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满意度指标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服务对象满意度指标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承保理赔公示率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参保农户满意度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</w:tbl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pStyle w:val="2"/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中央农业保险保险费补贴区域绩效目标表</w:t>
      </w:r>
    </w:p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(202</w:t>
      </w:r>
      <w:r>
        <w:rPr>
          <w:rFonts w:hint="default" w:ascii="仿宋_GB2312" w:hAnsi="Calibri" w:eastAsia="仿宋_GB2312" w:cs="Times New Roman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年度)</w:t>
      </w:r>
    </w:p>
    <w:tbl>
      <w:tblPr>
        <w:tblStyle w:val="8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6"/>
        <w:gridCol w:w="853"/>
        <w:gridCol w:w="1846"/>
        <w:gridCol w:w="561"/>
        <w:gridCol w:w="2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区域</w:t>
            </w:r>
          </w:p>
        </w:tc>
        <w:tc>
          <w:tcPr>
            <w:tcW w:w="79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总体目标</w:t>
            </w: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目标1：引导和支持农户参加农业保险 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目标2：中央财政主要保障关系国计民生和粮食安全的大宗农产品，重点支持农业生产环节；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目标3：不断扩大农业保险覆盖面和风险保障水平，逐步建立市场化的农业生产风险防范化解机制；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目标4：稳定农业生产，保障农民收入。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绩效指标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三大粮食作物投保面积覆盖面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育肥猪保险覆盖率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绝对免赔额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风险保障水平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效益指标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风险保障总额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农业保险综合费用率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经办机构县级分支机构覆盖率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满意度指标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服务对象满意度指标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承保理赔公示率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参保农户满意度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</w:tbl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pStyle w:val="2"/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中央农业保险保险费补贴区域绩效目标表</w:t>
      </w:r>
    </w:p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(202</w:t>
      </w:r>
      <w:r>
        <w:rPr>
          <w:rFonts w:hint="default" w:ascii="仿宋_GB2312" w:hAnsi="Calibri" w:eastAsia="仿宋_GB2312" w:cs="Times New Roman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年度)</w:t>
      </w:r>
    </w:p>
    <w:tbl>
      <w:tblPr>
        <w:tblStyle w:val="8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6"/>
        <w:gridCol w:w="853"/>
        <w:gridCol w:w="1846"/>
        <w:gridCol w:w="561"/>
        <w:gridCol w:w="2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区域</w:t>
            </w:r>
          </w:p>
        </w:tc>
        <w:tc>
          <w:tcPr>
            <w:tcW w:w="79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廉江市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总体目标</w:t>
            </w: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目标1：引导和支持农户参加农业保险 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目标2：中央财政主要保障关系国计民生和粮食安全的大宗农产品，重点支持农业生产环节；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目标3：不断扩大农业保险覆盖面和风险保障水平，逐步建立市场化的农业生产风险防范化解机制；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目标4：稳定农业生产，保障农民收入。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绩效指标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三大粮食作物投保面积覆盖面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育肥猪保险覆盖率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绝对免赔额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风险保障水平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效益指标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风险保障总额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农业保险综合费用率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经办机构县级分支机构覆盖率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满意度指标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服务对象满意度指标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承保理赔公示率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参保农户满意度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</w:tbl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中央农业保险保险费补贴区域绩效目标表</w:t>
      </w:r>
    </w:p>
    <w:p>
      <w:pPr>
        <w:spacing w:line="6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(202</w:t>
      </w:r>
      <w:r>
        <w:rPr>
          <w:rFonts w:hint="default" w:ascii="仿宋_GB2312" w:hAnsi="Calibri" w:eastAsia="仿宋_GB2312" w:cs="Times New Roman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年度)</w:t>
      </w:r>
    </w:p>
    <w:tbl>
      <w:tblPr>
        <w:tblStyle w:val="8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6"/>
        <w:gridCol w:w="853"/>
        <w:gridCol w:w="1846"/>
        <w:gridCol w:w="561"/>
        <w:gridCol w:w="2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区域</w:t>
            </w:r>
          </w:p>
        </w:tc>
        <w:tc>
          <w:tcPr>
            <w:tcW w:w="79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徐闻县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总体目标</w:t>
            </w: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目标1：引导和支持农户参加农业保险 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目标2：中央财政主要保障关系国计民生和粮食安全的大宗农产品，重点支持农业生产环节；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目标3：不断扩大农业保险覆盖面和风险保障水平，逐步建立市场化的农业生产风险防范化解机制；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目标4：稳定农业生产，保障农民收入。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绩效指标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一级指标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二级指标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三级指标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产出指标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三大粮食作物投保面积覆盖面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育肥猪保险覆盖率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质量指标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绝对免赔额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风险保障水平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效益指标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经济效益指标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风险保障总额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高于去年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农业保险综合费用率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≤20%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社会效益指标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经办机构县级分支机构覆盖率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满意度指标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服务对象满意度指标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承保理赔公示率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参保农户满意度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≥80%</w:t>
            </w:r>
          </w:p>
        </w:tc>
      </w:tr>
    </w:tbl>
    <w:p/>
    <w:sectPr>
      <w:pgSz w:w="11906" w:h="16838"/>
      <w:pgMar w:top="221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3"/>
    <w:rsid w:val="00002BB6"/>
    <w:rsid w:val="000175BA"/>
    <w:rsid w:val="0002073E"/>
    <w:rsid w:val="00027CEE"/>
    <w:rsid w:val="000410CB"/>
    <w:rsid w:val="0004465D"/>
    <w:rsid w:val="00051F58"/>
    <w:rsid w:val="00055E72"/>
    <w:rsid w:val="00066B38"/>
    <w:rsid w:val="00066B89"/>
    <w:rsid w:val="000742B5"/>
    <w:rsid w:val="00081138"/>
    <w:rsid w:val="000A3089"/>
    <w:rsid w:val="000A35D0"/>
    <w:rsid w:val="000B1A66"/>
    <w:rsid w:val="000F193A"/>
    <w:rsid w:val="000F268B"/>
    <w:rsid w:val="00113BD2"/>
    <w:rsid w:val="00127895"/>
    <w:rsid w:val="0015251F"/>
    <w:rsid w:val="00180703"/>
    <w:rsid w:val="001D68A9"/>
    <w:rsid w:val="00223A0E"/>
    <w:rsid w:val="00241E06"/>
    <w:rsid w:val="00244707"/>
    <w:rsid w:val="002643BF"/>
    <w:rsid w:val="00293D45"/>
    <w:rsid w:val="002B0834"/>
    <w:rsid w:val="002B1AB3"/>
    <w:rsid w:val="002B4B6E"/>
    <w:rsid w:val="002D1A1B"/>
    <w:rsid w:val="002D6D29"/>
    <w:rsid w:val="002E4DB5"/>
    <w:rsid w:val="002E71F5"/>
    <w:rsid w:val="002F7F92"/>
    <w:rsid w:val="00303555"/>
    <w:rsid w:val="00312449"/>
    <w:rsid w:val="003146CA"/>
    <w:rsid w:val="00314F5C"/>
    <w:rsid w:val="0036734D"/>
    <w:rsid w:val="00371E92"/>
    <w:rsid w:val="00373F6C"/>
    <w:rsid w:val="00387263"/>
    <w:rsid w:val="003B2DCE"/>
    <w:rsid w:val="003D33AF"/>
    <w:rsid w:val="003F2B3E"/>
    <w:rsid w:val="00415C70"/>
    <w:rsid w:val="00450B75"/>
    <w:rsid w:val="00465E9B"/>
    <w:rsid w:val="004735AB"/>
    <w:rsid w:val="00490A98"/>
    <w:rsid w:val="004A770F"/>
    <w:rsid w:val="004B0D99"/>
    <w:rsid w:val="004E1CF9"/>
    <w:rsid w:val="004E5B52"/>
    <w:rsid w:val="004E760D"/>
    <w:rsid w:val="004F18A6"/>
    <w:rsid w:val="0050342D"/>
    <w:rsid w:val="00504FC4"/>
    <w:rsid w:val="005157CE"/>
    <w:rsid w:val="005267FB"/>
    <w:rsid w:val="0053320B"/>
    <w:rsid w:val="0057083F"/>
    <w:rsid w:val="005808C0"/>
    <w:rsid w:val="00592FD1"/>
    <w:rsid w:val="005B4C30"/>
    <w:rsid w:val="005C0813"/>
    <w:rsid w:val="005E087B"/>
    <w:rsid w:val="005E34CA"/>
    <w:rsid w:val="0061592F"/>
    <w:rsid w:val="00624BB8"/>
    <w:rsid w:val="006332EC"/>
    <w:rsid w:val="00665693"/>
    <w:rsid w:val="00680316"/>
    <w:rsid w:val="0068037F"/>
    <w:rsid w:val="006810A8"/>
    <w:rsid w:val="00686571"/>
    <w:rsid w:val="006868C9"/>
    <w:rsid w:val="006B2A85"/>
    <w:rsid w:val="006C7458"/>
    <w:rsid w:val="006E5C3B"/>
    <w:rsid w:val="006F4184"/>
    <w:rsid w:val="006F6607"/>
    <w:rsid w:val="006F684B"/>
    <w:rsid w:val="006F6F1D"/>
    <w:rsid w:val="0070786E"/>
    <w:rsid w:val="00713002"/>
    <w:rsid w:val="007166B1"/>
    <w:rsid w:val="00726FA4"/>
    <w:rsid w:val="00730A77"/>
    <w:rsid w:val="00741029"/>
    <w:rsid w:val="00743851"/>
    <w:rsid w:val="00754A34"/>
    <w:rsid w:val="007709E8"/>
    <w:rsid w:val="00775D84"/>
    <w:rsid w:val="0077621F"/>
    <w:rsid w:val="00784447"/>
    <w:rsid w:val="007964F0"/>
    <w:rsid w:val="00797CF4"/>
    <w:rsid w:val="007B06F2"/>
    <w:rsid w:val="007D203F"/>
    <w:rsid w:val="007D30EC"/>
    <w:rsid w:val="007E6DFF"/>
    <w:rsid w:val="00800539"/>
    <w:rsid w:val="00807A05"/>
    <w:rsid w:val="00812B58"/>
    <w:rsid w:val="0081334E"/>
    <w:rsid w:val="00816DD7"/>
    <w:rsid w:val="00824E8D"/>
    <w:rsid w:val="00831242"/>
    <w:rsid w:val="0086220F"/>
    <w:rsid w:val="00862A34"/>
    <w:rsid w:val="00864DE4"/>
    <w:rsid w:val="00881BD4"/>
    <w:rsid w:val="00892C9F"/>
    <w:rsid w:val="008B086A"/>
    <w:rsid w:val="008C5B12"/>
    <w:rsid w:val="008C7CD8"/>
    <w:rsid w:val="008D5987"/>
    <w:rsid w:val="008F2285"/>
    <w:rsid w:val="0090555F"/>
    <w:rsid w:val="00924EE4"/>
    <w:rsid w:val="00947AE8"/>
    <w:rsid w:val="009505F8"/>
    <w:rsid w:val="00990DFF"/>
    <w:rsid w:val="009C0ABD"/>
    <w:rsid w:val="009C7EF8"/>
    <w:rsid w:val="009D14C7"/>
    <w:rsid w:val="009F43B8"/>
    <w:rsid w:val="00A53F57"/>
    <w:rsid w:val="00A6189E"/>
    <w:rsid w:val="00AC0426"/>
    <w:rsid w:val="00AC73F8"/>
    <w:rsid w:val="00AD13B1"/>
    <w:rsid w:val="00B05561"/>
    <w:rsid w:val="00B10AE3"/>
    <w:rsid w:val="00B11473"/>
    <w:rsid w:val="00B22370"/>
    <w:rsid w:val="00B248F5"/>
    <w:rsid w:val="00B40476"/>
    <w:rsid w:val="00B41FAD"/>
    <w:rsid w:val="00B42DC3"/>
    <w:rsid w:val="00B43B7F"/>
    <w:rsid w:val="00B450A7"/>
    <w:rsid w:val="00B5050B"/>
    <w:rsid w:val="00B516F1"/>
    <w:rsid w:val="00B659FF"/>
    <w:rsid w:val="00B66020"/>
    <w:rsid w:val="00B662F4"/>
    <w:rsid w:val="00B70BAC"/>
    <w:rsid w:val="00B77939"/>
    <w:rsid w:val="00BA0E7E"/>
    <w:rsid w:val="00BC0717"/>
    <w:rsid w:val="00BC70B3"/>
    <w:rsid w:val="00BD0220"/>
    <w:rsid w:val="00BD30F2"/>
    <w:rsid w:val="00BD4B6F"/>
    <w:rsid w:val="00BD4CDB"/>
    <w:rsid w:val="00C33E4F"/>
    <w:rsid w:val="00C427AA"/>
    <w:rsid w:val="00C47A2F"/>
    <w:rsid w:val="00C632DC"/>
    <w:rsid w:val="00C83816"/>
    <w:rsid w:val="00CA697B"/>
    <w:rsid w:val="00CB3B6C"/>
    <w:rsid w:val="00CD3A94"/>
    <w:rsid w:val="00CE3025"/>
    <w:rsid w:val="00D3262B"/>
    <w:rsid w:val="00D455A4"/>
    <w:rsid w:val="00D47509"/>
    <w:rsid w:val="00D47A6B"/>
    <w:rsid w:val="00D573D6"/>
    <w:rsid w:val="00D67C1C"/>
    <w:rsid w:val="00D82570"/>
    <w:rsid w:val="00D92282"/>
    <w:rsid w:val="00DA6D67"/>
    <w:rsid w:val="00DB1058"/>
    <w:rsid w:val="00DC28E1"/>
    <w:rsid w:val="00DF4FBB"/>
    <w:rsid w:val="00E05A6D"/>
    <w:rsid w:val="00E16B49"/>
    <w:rsid w:val="00E256D2"/>
    <w:rsid w:val="00E43561"/>
    <w:rsid w:val="00E4453B"/>
    <w:rsid w:val="00E521A6"/>
    <w:rsid w:val="00E748F3"/>
    <w:rsid w:val="00E819D4"/>
    <w:rsid w:val="00E82594"/>
    <w:rsid w:val="00EA0AF1"/>
    <w:rsid w:val="00ED24E3"/>
    <w:rsid w:val="00EE15CF"/>
    <w:rsid w:val="00EE1EA6"/>
    <w:rsid w:val="00EF6C23"/>
    <w:rsid w:val="00F200B9"/>
    <w:rsid w:val="00F221D2"/>
    <w:rsid w:val="00F3090B"/>
    <w:rsid w:val="00F45D28"/>
    <w:rsid w:val="00F5039A"/>
    <w:rsid w:val="00F519B0"/>
    <w:rsid w:val="00F62391"/>
    <w:rsid w:val="00F67569"/>
    <w:rsid w:val="00F90DB0"/>
    <w:rsid w:val="00FA0296"/>
    <w:rsid w:val="00FA5B2A"/>
    <w:rsid w:val="00FA6DAE"/>
    <w:rsid w:val="00FB3D27"/>
    <w:rsid w:val="00FE4EF8"/>
    <w:rsid w:val="00FF3613"/>
    <w:rsid w:val="375F4630"/>
    <w:rsid w:val="3F7F74D5"/>
    <w:rsid w:val="56AEE49E"/>
    <w:rsid w:val="57FFD9D0"/>
    <w:rsid w:val="67BB0927"/>
    <w:rsid w:val="755F4C0B"/>
    <w:rsid w:val="77BE2FE0"/>
    <w:rsid w:val="7AFC0490"/>
    <w:rsid w:val="7BDF1E1D"/>
    <w:rsid w:val="7EB9921F"/>
    <w:rsid w:val="7EDD1A29"/>
    <w:rsid w:val="7FCD2CA2"/>
    <w:rsid w:val="7FDF12B5"/>
    <w:rsid w:val="99DC6933"/>
    <w:rsid w:val="B7395338"/>
    <w:rsid w:val="BF3EED69"/>
    <w:rsid w:val="BFEE1C1A"/>
    <w:rsid w:val="D9DFB10D"/>
    <w:rsid w:val="DB1FE626"/>
    <w:rsid w:val="DFE6F378"/>
    <w:rsid w:val="E33AF39E"/>
    <w:rsid w:val="EBD2AC09"/>
    <w:rsid w:val="F9FA21E1"/>
    <w:rsid w:val="FA4631BD"/>
    <w:rsid w:val="FED53D5A"/>
    <w:rsid w:val="FEF29F4A"/>
    <w:rsid w:val="FF3418E9"/>
    <w:rsid w:val="FFEBE225"/>
    <w:rsid w:val="FFFBD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kern w:val="2"/>
      <w:sz w:val="44"/>
      <w:szCs w:val="36"/>
      <w:lang w:val="en-US" w:eastAsia="zh-CN" w:bidi="ar-SA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2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832</Words>
  <Characters>4746</Characters>
  <Lines>39</Lines>
  <Paragraphs>11</Paragraphs>
  <TotalTime>2</TotalTime>
  <ScaleCrop>false</ScaleCrop>
  <LinksUpToDate>false</LinksUpToDate>
  <CharactersWithSpaces>5567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2019-11-30T01:22:00Z</dcterms:created>
  <dc:creator>林茂盛</dc:creator>
  <cp:lastModifiedBy>落叶沉香</cp:lastModifiedBy>
  <cp:lastPrinted>2021-11-30T23:51:00Z</cp:lastPrinted>
  <dcterms:modified xsi:type="dcterms:W3CDTF">2022-01-11T16:22:17Z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